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5A74F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70C0"/>
          <w:sz w:val="22"/>
          <w:szCs w:val="22"/>
        </w:rPr>
      </w:pPr>
      <w:r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>Ankieta</w:t>
      </w:r>
    </w:p>
    <w:p w14:paraId="58E6321F" w14:textId="70B1890B" w:rsidR="00767F4E" w:rsidRPr="00140F8F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="Calibri Light" w:hAnsi="Calibri Light" w:cs="Calibri Light"/>
          <w:color w:val="00B050"/>
          <w:sz w:val="22"/>
          <w:szCs w:val="22"/>
        </w:rPr>
      </w:pPr>
      <w:r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>dotycząca</w:t>
      </w:r>
      <w:r w:rsidR="00767F4E" w:rsidRPr="001224D3">
        <w:rPr>
          <w:rStyle w:val="Pogrubienie"/>
          <w:rFonts w:ascii="Calibri Light" w:hAnsi="Calibri Light" w:cs="Calibri Light"/>
          <w:b w:val="0"/>
          <w:sz w:val="22"/>
          <w:szCs w:val="22"/>
        </w:rPr>
        <w:t xml:space="preserve"> projektu</w:t>
      </w:r>
      <w:r w:rsidR="00767F4E" w:rsidRPr="001224D3">
        <w:rPr>
          <w:rStyle w:val="Pogrubienie"/>
          <w:rFonts w:ascii="Calibri Light" w:hAnsi="Calibri Light" w:cs="Calibri Light"/>
          <w:sz w:val="22"/>
          <w:szCs w:val="22"/>
        </w:rPr>
        <w:t xml:space="preserve"> </w:t>
      </w:r>
      <w:r w:rsidR="00767F4E" w:rsidRP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Gminnego Programu Rewitalizacji </w:t>
      </w:r>
      <w:r w:rsidR="005A74F6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Gminy </w:t>
      </w:r>
      <w:r w:rsidR="004F78F5">
        <w:rPr>
          <w:rStyle w:val="Pogrubienie"/>
          <w:rFonts w:ascii="Calibri Light" w:hAnsi="Calibri Light" w:cs="Calibri Light"/>
          <w:color w:val="0070C0"/>
          <w:sz w:val="22"/>
          <w:szCs w:val="22"/>
        </w:rPr>
        <w:t>Bychawa</w:t>
      </w:r>
      <w:r w:rsidR="00D37F92">
        <w:rPr>
          <w:rStyle w:val="Pogrubienie"/>
          <w:rFonts w:ascii="Calibri Light" w:hAnsi="Calibri Light" w:cs="Calibri Light"/>
          <w:color w:val="0070C0"/>
          <w:sz w:val="22"/>
          <w:szCs w:val="22"/>
        </w:rPr>
        <w:t xml:space="preserve"> na lata 2025-</w:t>
      </w:r>
      <w:r w:rsidR="004F78F5">
        <w:rPr>
          <w:rStyle w:val="Pogrubienie"/>
          <w:rFonts w:ascii="Calibri Light" w:hAnsi="Calibri Light" w:cs="Calibri Light"/>
          <w:color w:val="0070C0"/>
          <w:sz w:val="22"/>
          <w:szCs w:val="22"/>
        </w:rPr>
        <w:t>2</w:t>
      </w:r>
      <w:r w:rsidR="00D37F92">
        <w:rPr>
          <w:rStyle w:val="Pogrubienie"/>
          <w:rFonts w:ascii="Calibri Light" w:hAnsi="Calibri Light" w:cs="Calibri Light"/>
          <w:color w:val="0070C0"/>
          <w:sz w:val="22"/>
          <w:szCs w:val="22"/>
        </w:rPr>
        <w:t>03</w:t>
      </w:r>
      <w:r w:rsidR="004F78F5">
        <w:rPr>
          <w:rStyle w:val="Pogrubienie"/>
          <w:rFonts w:ascii="Calibri Light" w:hAnsi="Calibri Light" w:cs="Calibri Light"/>
          <w:color w:val="0070C0"/>
          <w:sz w:val="22"/>
          <w:szCs w:val="22"/>
        </w:rPr>
        <w:t>0</w:t>
      </w:r>
    </w:p>
    <w:p w14:paraId="121DBE4F" w14:textId="6A4AD09D" w:rsidR="00767F4E" w:rsidRPr="00767F4E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="Calibri Light" w:hAnsi="Calibri Light" w:cs="Calibri Light"/>
          <w:color w:val="212529"/>
          <w:sz w:val="22"/>
          <w:szCs w:val="22"/>
        </w:rPr>
      </w:pP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Zapraszamy do wypełnienia krótkiej, anonimowej ankiety dotyczącej projektu Gminnego Programu Rewitalizacji </w:t>
      </w:r>
      <w:r w:rsidR="005A74F6">
        <w:rPr>
          <w:rFonts w:ascii="Calibri Light" w:hAnsi="Calibri Light" w:cs="Calibri Light"/>
          <w:color w:val="000000"/>
          <w:sz w:val="22"/>
          <w:szCs w:val="22"/>
        </w:rPr>
        <w:t xml:space="preserve">Gminy </w:t>
      </w:r>
      <w:r w:rsidR="004F78F5">
        <w:rPr>
          <w:rFonts w:ascii="Calibri Light" w:hAnsi="Calibri Light" w:cs="Calibri Light"/>
          <w:color w:val="000000"/>
          <w:sz w:val="22"/>
          <w:szCs w:val="22"/>
        </w:rPr>
        <w:t>Bychawa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Gminę </w:t>
      </w:r>
      <w:r w:rsidR="004F78F5">
        <w:rPr>
          <w:rFonts w:ascii="Calibri Light" w:hAnsi="Calibri Light" w:cs="Calibri Light"/>
          <w:color w:val="000000"/>
          <w:sz w:val="22"/>
          <w:szCs w:val="22"/>
        </w:rPr>
        <w:t>Bychawa</w:t>
      </w:r>
      <w:r w:rsidR="00AF54B1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Działania te, będą ukierunkowane na ograniczenie zdiagnozowanych w </w:t>
      </w:r>
      <w:r>
        <w:rPr>
          <w:rFonts w:ascii="Calibri Light" w:hAnsi="Calibri Light" w:cs="Calibri Light"/>
          <w:color w:val="000000"/>
          <w:sz w:val="22"/>
          <w:szCs w:val="22"/>
        </w:rPr>
        <w:t>gminie</w:t>
      </w:r>
      <w:r w:rsidRPr="00BF02B0">
        <w:rPr>
          <w:rFonts w:ascii="Calibri Light" w:hAnsi="Calibri Light" w:cs="Calibri Light"/>
          <w:color w:val="000000"/>
          <w:sz w:val="22"/>
          <w:szCs w:val="22"/>
        </w:rPr>
        <w:t xml:space="preserve"> negatywnych zjawisk w sferach: społecznej, gospodarczej, środowiskowej, przestrzenno-funkcjonalnej i technicznej, a tym samym poprawę jakości życia mieszkańców gminy.</w:t>
      </w:r>
      <w:r w:rsidR="00D37F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1A1A9785" w14:textId="77777777" w:rsidR="00767F4E" w:rsidRPr="00767F4E" w:rsidRDefault="00767F4E" w:rsidP="00767F4E">
      <w:pPr>
        <w:pStyle w:val="NormalnyWeb"/>
        <w:shd w:val="clear" w:color="auto" w:fill="FFFFFF"/>
        <w:spacing w:before="0" w:beforeAutospacing="0"/>
        <w:rPr>
          <w:rFonts w:ascii="Calibri Light" w:hAnsi="Calibri Light" w:cs="Calibri Light"/>
          <w:color w:val="212529"/>
          <w:sz w:val="22"/>
          <w:szCs w:val="22"/>
        </w:rPr>
      </w:pPr>
      <w:r w:rsidRPr="00767F4E">
        <w:rPr>
          <w:rStyle w:val="Uwydatnienie"/>
          <w:rFonts w:ascii="Calibri Light" w:hAnsi="Calibri Light" w:cs="Calibri Light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uczestniczył(a) Pan(i) w dotychczasowych pracach nad Gminnym Progra</w:t>
            </w:r>
            <w:r w:rsid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CB1EBE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A2FAB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767F4E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CB1EBE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0F56BD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CB1EBE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CB1EBE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0F56BD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CB1EBE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A2FAB" w:rsidRDefault="00CB1EBE" w:rsidP="00CB1EBE">
      <w:pPr>
        <w:pStyle w:val="Bezodstpw"/>
        <w:rPr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CB1EBE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prezentowanego projektu dokumentu jasno wynikają główne problemy i potrzeby rewitalizacyjne gminy?</w:t>
            </w:r>
          </w:p>
        </w:tc>
      </w:tr>
      <w:tr w:rsidR="00767F4E" w:rsidRPr="00CB1EBE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CB1E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A2FAB" w:rsidRDefault="00767F4E" w:rsidP="00CB1EBE">
      <w:pPr>
        <w:pStyle w:val="Bezodstpw"/>
        <w:rPr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dokument wyczerpująco określa cele rewitalizacji oraz kierunki działań służące eliminacji zdiagnozowanych problemów?</w:t>
            </w:r>
          </w:p>
        </w:tc>
      </w:tr>
      <w:tr w:rsidR="00767F4E" w:rsidRPr="00CB1EBE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767F4E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767F4E">
              <w:rPr>
                <w:rFonts w:ascii="Calibri Light" w:hAnsi="Calibri Light" w:cs="Calibri Light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CB1EBE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767F4E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A2FAB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CB1EBE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realizacja założeń przedstawionych w projekcie Gminnego Programu Rewitalizacji przyczyni się Pana(i) zdaniem do ograniczenia zdiagnozowanych problemów?</w:t>
            </w:r>
          </w:p>
        </w:tc>
      </w:tr>
      <w:tr w:rsidR="00767F4E" w:rsidRPr="00CB1EBE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767F4E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CB1EBE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CB1EB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CB1EBE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CB1EBE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CB1EBE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A2FAB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767F4E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CB1EBE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767F4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4F78F5" w:rsidRPr="00CB1EBE" w14:paraId="0477E567" w14:textId="77777777" w:rsidTr="000915B2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FED620F" w14:textId="2A62524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0D7DE4C" w14:textId="6F76650D" w:rsidR="004F78F5" w:rsidRPr="00D37F92" w:rsidRDefault="004F78F5" w:rsidP="004F78F5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Jutrzenkowe spotkania w kamienicy „Pod zegarem”.</w:t>
            </w:r>
          </w:p>
        </w:tc>
      </w:tr>
      <w:tr w:rsidR="004F78F5" w:rsidRPr="00CB1EBE" w14:paraId="47BFAA1E" w14:textId="77777777" w:rsidTr="004F78F5">
        <w:trPr>
          <w:trHeight w:val="405"/>
        </w:trPr>
        <w:tc>
          <w:tcPr>
            <w:tcW w:w="552" w:type="dxa"/>
            <w:shd w:val="clear" w:color="auto" w:fill="E7E6E6"/>
            <w:vAlign w:val="center"/>
          </w:tcPr>
          <w:p w14:paraId="06A84117" w14:textId="18FA6C1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7FD5CA52" w14:textId="2C0FA4E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Noc Świętojańska.</w:t>
            </w:r>
          </w:p>
        </w:tc>
      </w:tr>
      <w:tr w:rsidR="004F78F5" w:rsidRPr="00CB1EBE" w14:paraId="2FBD0646" w14:textId="77777777" w:rsidTr="000915B2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EEE2455" w14:textId="5A119E7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30F485C8" w14:textId="6F35EB1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Spacery turystyczno-historyczne z lokalnym przewodnikiem.</w:t>
            </w:r>
          </w:p>
        </w:tc>
      </w:tr>
      <w:tr w:rsidR="004F78F5" w:rsidRPr="00CB1EBE" w14:paraId="0DBF16A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3E12FB1" w14:textId="6516017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50EF7743" w14:textId="02889B8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 xml:space="preserve">Piknik ekologiczny – segregacja śmieci </w:t>
            </w:r>
            <w:bookmarkStart w:id="0" w:name="_GoBack"/>
            <w:bookmarkEnd w:id="0"/>
            <w:r w:rsidRPr="00230951">
              <w:rPr>
                <w:rFonts w:cstheme="minorHAnsi"/>
                <w:color w:val="212529"/>
                <w:sz w:val="20"/>
                <w:szCs w:val="20"/>
              </w:rPr>
              <w:t>na rozpoczęcie lata.</w:t>
            </w:r>
          </w:p>
        </w:tc>
      </w:tr>
      <w:tr w:rsidR="004F78F5" w:rsidRPr="00CB1EBE" w14:paraId="5BC73255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180B3D0F" w14:textId="1842AA9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2323927" w14:textId="4DC3AA0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Festiwal Śladami Singera.</w:t>
            </w:r>
          </w:p>
        </w:tc>
      </w:tr>
      <w:tr w:rsidR="004F78F5" w:rsidRPr="00CB1EBE" w14:paraId="36EE5124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6492C55C" w14:textId="5097287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6DAA3CE0" w14:textId="665E2DB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– integracja.</w:t>
            </w:r>
          </w:p>
        </w:tc>
      </w:tr>
      <w:tr w:rsidR="004F78F5" w:rsidRPr="00CB1EBE" w14:paraId="3BFDD4C8" w14:textId="77777777" w:rsidTr="004F78F5">
        <w:trPr>
          <w:trHeight w:val="411"/>
        </w:trPr>
        <w:tc>
          <w:tcPr>
            <w:tcW w:w="552" w:type="dxa"/>
            <w:shd w:val="clear" w:color="auto" w:fill="E7E6E6"/>
            <w:vAlign w:val="center"/>
          </w:tcPr>
          <w:p w14:paraId="7415E979" w14:textId="047BCA8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/>
            <w:vAlign w:val="center"/>
          </w:tcPr>
          <w:p w14:paraId="07AABC13" w14:textId="460D13F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Spacery turystyczno-historyczne z lokalnym przewodnikiem.</w:t>
            </w:r>
          </w:p>
        </w:tc>
      </w:tr>
      <w:tr w:rsidR="004F78F5" w:rsidRPr="00CB1EBE" w14:paraId="008A071B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C10179A" w14:textId="4A3F58D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506652F9" w14:textId="7EC47519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Zielony Rynek w nowej odsłonie.</w:t>
            </w:r>
          </w:p>
        </w:tc>
      </w:tr>
      <w:tr w:rsidR="004F78F5" w:rsidRPr="00CB1EBE" w14:paraId="7139F975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632A4A93" w14:textId="5823EEC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687BD226" w14:textId="309F446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budynku przy ul. Piłsudskiego 33 w Bychawie.</w:t>
            </w:r>
          </w:p>
        </w:tc>
      </w:tr>
      <w:tr w:rsidR="004F78F5" w:rsidRPr="00CB1EBE" w14:paraId="601392F8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4F33FF0" w14:textId="69FA20A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72E897C7" w14:textId="6910F74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Rozbudowa budynku przy ul. Powstańców Warszawy 27 (ul. Andersa 2) w Bychawie.</w:t>
            </w:r>
          </w:p>
        </w:tc>
      </w:tr>
      <w:tr w:rsidR="004F78F5" w:rsidRPr="00CB1EBE" w14:paraId="7765B5E0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2B758BF6" w14:textId="13FF3B3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57872A11" w14:textId="4AEBCF1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 xml:space="preserve">Rewitalizacja parku przy ul. Rynek </w:t>
            </w:r>
            <w:r w:rsidRPr="00230951">
              <w:rPr>
                <w:rFonts w:cstheme="minorHAnsi"/>
                <w:color w:val="212529"/>
                <w:sz w:val="20"/>
                <w:szCs w:val="20"/>
              </w:rPr>
              <w:br/>
              <w:t>w Bychawie.</w:t>
            </w:r>
          </w:p>
        </w:tc>
      </w:tr>
      <w:tr w:rsidR="004F78F5" w:rsidRPr="00CB1EBE" w14:paraId="5FF76494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1BEE231F" w14:textId="30DA6B6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19C61A9B" w14:textId="53746CD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dróg i chodników w rejonie synagogi w Bychawie.</w:t>
            </w:r>
          </w:p>
        </w:tc>
      </w:tr>
      <w:tr w:rsidR="004F78F5" w:rsidRPr="00CB1EBE" w14:paraId="3D6BBCC3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5EA93869" w14:textId="350B3E9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1CE5F81A" w14:textId="3480328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parku przy ul. 11 Listopada w Bychawie.</w:t>
            </w:r>
          </w:p>
        </w:tc>
      </w:tr>
      <w:tr w:rsidR="004F78F5" w:rsidRPr="00CB1EBE" w14:paraId="15A9420F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88FCE9B" w14:textId="195808F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7FF5D996" w14:textId="351EFDE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Budowa ciągu pieszego w skarpie od ul. Zamkowej do ścieżki przy zbiorniku oraz otoczenia zabytku - ruin pałacu.</w:t>
            </w:r>
          </w:p>
        </w:tc>
      </w:tr>
      <w:tr w:rsidR="004F78F5" w:rsidRPr="00CB1EBE" w14:paraId="613C176C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AD23010" w14:textId="595B752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2C8ABB31" w14:textId="010005E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parkingu przy Urzędzie Miejskim w Bychawie wraz  z dostosowaniem obiektu dla osób niepełnosprawnych.</w:t>
            </w:r>
          </w:p>
        </w:tc>
      </w:tr>
      <w:tr w:rsidR="004F78F5" w:rsidRPr="00CB1EBE" w14:paraId="07732544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4AC57634" w14:textId="6769615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14547758" w14:textId="78EF271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dróg i chodników w rejonie zespołu parafialnego pw. św. Jana Chrzciciela w Bychawie.</w:t>
            </w:r>
          </w:p>
        </w:tc>
      </w:tr>
      <w:tr w:rsidR="004F78F5" w:rsidRPr="00CB1EBE" w14:paraId="5867EF6F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18FC9659" w14:textId="265952C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2D20A508" w14:textId="09BC663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sz w:val="20"/>
                <w:szCs w:val="20"/>
              </w:rPr>
              <w:t xml:space="preserve">Przebudowa budynku przy </w:t>
            </w:r>
            <w:r w:rsidRPr="00230951">
              <w:rPr>
                <w:rFonts w:cstheme="minorHAnsi"/>
                <w:sz w:val="20"/>
                <w:szCs w:val="20"/>
              </w:rPr>
              <w:br/>
              <w:t>ul. Mickiewicza 15 w Bychawie wraz z zagospodarowaniem terenu.</w:t>
            </w:r>
          </w:p>
        </w:tc>
      </w:tr>
      <w:tr w:rsidR="004F78F5" w:rsidRPr="00CB1EBE" w14:paraId="7FE5A265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1B1A128" w14:textId="2793EAC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068037B4" w14:textId="1BAA39E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sz w:val="20"/>
                <w:szCs w:val="20"/>
              </w:rPr>
              <w:t>Przebudowa budynku przy ul. Piłsudskiego 33 w Bychawie</w:t>
            </w:r>
          </w:p>
        </w:tc>
      </w:tr>
      <w:tr w:rsidR="004F78F5" w:rsidRPr="00CB1EBE" w14:paraId="4DB0D905" w14:textId="77777777" w:rsidTr="009102F5">
        <w:trPr>
          <w:trHeight w:val="411"/>
        </w:trPr>
        <w:tc>
          <w:tcPr>
            <w:tcW w:w="552" w:type="dxa"/>
            <w:shd w:val="clear" w:color="auto" w:fill="E7E6E6" w:themeFill="background2"/>
            <w:vAlign w:val="center"/>
          </w:tcPr>
          <w:p w14:paraId="3685ACE5" w14:textId="1482682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4146A190" w14:textId="6C7C184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sz w:val="20"/>
                <w:szCs w:val="20"/>
              </w:rPr>
              <w:t>Rozbudowa budynku przy ul. Powstańców Warszawy 27 (ul. Andersa 2) w Bychawie wraz z zagospodarowaniem terenu</w:t>
            </w:r>
          </w:p>
        </w:tc>
      </w:tr>
      <w:tr w:rsidR="004F78F5" w:rsidRPr="00CB1EBE" w14:paraId="67913D3D" w14:textId="77777777" w:rsidTr="00B5300E">
        <w:trPr>
          <w:trHeight w:val="411"/>
        </w:trPr>
        <w:tc>
          <w:tcPr>
            <w:tcW w:w="552" w:type="dxa"/>
            <w:shd w:val="clear" w:color="auto" w:fill="E7E6E6" w:themeFill="background2"/>
          </w:tcPr>
          <w:p w14:paraId="6F1903FA" w14:textId="48637FC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20443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2DBA851C" w14:textId="5B032533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sz w:val="20"/>
                <w:szCs w:val="20"/>
              </w:rPr>
              <w:t>Przebudowa budynku przy ul. Mickiewicza 15 w Bychawie wraz z zagospodarowaniem terenu</w:t>
            </w:r>
          </w:p>
        </w:tc>
      </w:tr>
      <w:tr w:rsidR="004F78F5" w:rsidRPr="00CB1EBE" w14:paraId="1B83E6EB" w14:textId="77777777" w:rsidTr="00B5300E">
        <w:trPr>
          <w:trHeight w:val="411"/>
        </w:trPr>
        <w:tc>
          <w:tcPr>
            <w:tcW w:w="552" w:type="dxa"/>
            <w:shd w:val="clear" w:color="auto" w:fill="E7E6E6" w:themeFill="background2"/>
          </w:tcPr>
          <w:p w14:paraId="08F4A39D" w14:textId="2C2A43C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20443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2C358033" w14:textId="2E3E764D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 xml:space="preserve">Rewitalizacja parku przy ul. Rynek </w:t>
            </w:r>
            <w:r w:rsidRPr="00230951">
              <w:rPr>
                <w:rFonts w:cstheme="minorHAnsi"/>
                <w:color w:val="212529"/>
                <w:sz w:val="20"/>
                <w:szCs w:val="20"/>
              </w:rPr>
              <w:br/>
              <w:t>w Bychawie</w:t>
            </w:r>
          </w:p>
        </w:tc>
      </w:tr>
      <w:tr w:rsidR="004F78F5" w:rsidRPr="00CB1EBE" w14:paraId="2CDA4F15" w14:textId="77777777" w:rsidTr="00B5300E">
        <w:trPr>
          <w:trHeight w:val="411"/>
        </w:trPr>
        <w:tc>
          <w:tcPr>
            <w:tcW w:w="552" w:type="dxa"/>
            <w:shd w:val="clear" w:color="auto" w:fill="E7E6E6" w:themeFill="background2"/>
          </w:tcPr>
          <w:p w14:paraId="628778F1" w14:textId="6C77B3A9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20443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shd w:val="clear" w:color="auto" w:fill="E7E6E6" w:themeFill="background2"/>
            <w:vAlign w:val="center"/>
          </w:tcPr>
          <w:p w14:paraId="0237AC51" w14:textId="4E18A030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parku przy ul. 11 Listopada w Bychawie.</w:t>
            </w:r>
          </w:p>
        </w:tc>
      </w:tr>
    </w:tbl>
    <w:p w14:paraId="18EF9AB6" w14:textId="3D17D023" w:rsidR="00767F4E" w:rsidRPr="00AA2FAB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CB1EB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767F4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</w:t>
            </w:r>
            <w:r w:rsidRPr="00767F4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 jakim stopniu wskazane w GPR projekty rewitalizacyjne odpowiadają na potrzeby mieszkańców obszaru rewitalizacji?</w:t>
            </w:r>
          </w:p>
        </w:tc>
      </w:tr>
      <w:tr w:rsidR="004F78F5" w:rsidRPr="00CB1EBE" w14:paraId="77F468FF" w14:textId="77777777" w:rsidTr="000915B2">
        <w:trPr>
          <w:trHeight w:val="495"/>
        </w:trPr>
        <w:tc>
          <w:tcPr>
            <w:tcW w:w="3104" w:type="dxa"/>
            <w:shd w:val="clear" w:color="auto" w:fill="E7E6E6"/>
            <w:vAlign w:val="center"/>
          </w:tcPr>
          <w:p w14:paraId="546CACAF" w14:textId="7DE8883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Jutrzenkowe spotkania w kamienicy „Pod zegarem”.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29976E" w14:textId="2B9AE49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EA33958" w14:textId="703FDB1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6DBAB66" w14:textId="5CC47BE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44B5E5D" w14:textId="78D18369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3A700ECC" w14:textId="18AB4C1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6E3D6726" w14:textId="77777777" w:rsidTr="004F78F5">
        <w:trPr>
          <w:trHeight w:val="495"/>
        </w:trPr>
        <w:tc>
          <w:tcPr>
            <w:tcW w:w="3104" w:type="dxa"/>
            <w:shd w:val="clear" w:color="auto" w:fill="E7E6E6"/>
            <w:vAlign w:val="center"/>
          </w:tcPr>
          <w:p w14:paraId="0D7F2F45" w14:textId="5CBED50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Noc Świętojańska.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7BF7814E" w14:textId="1145C80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128794E" w14:textId="3D17450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8C29BCC" w14:textId="40BFF5E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CDFC19F" w14:textId="1F48BED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452230" w14:textId="44CEDD0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147B62EE" w14:textId="77777777" w:rsidTr="000915B2">
        <w:trPr>
          <w:trHeight w:val="405"/>
        </w:trPr>
        <w:tc>
          <w:tcPr>
            <w:tcW w:w="3104" w:type="dxa"/>
            <w:shd w:val="clear" w:color="auto" w:fill="E7E6E6"/>
            <w:vAlign w:val="center"/>
          </w:tcPr>
          <w:p w14:paraId="44AB033B" w14:textId="1FFEB9E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Spacery turystyczno-historyczne z lokalnym przewodnikiem.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4AA033A1" w14:textId="4F015C7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EE98957" w14:textId="0244E05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46D759" w14:textId="275EB89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18C05E35" w14:textId="77DCCDB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FA7D3F5" w14:textId="6CCD4AF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6C330B30" w14:textId="77777777" w:rsidTr="004F78F5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5C8F00ED" w14:textId="0A2F407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Piknik ekologiczny – segregacja śmieci na rozpoczęcie lata.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0C6C7" w14:textId="1AC28D7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54767E7C" w14:textId="34BA326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60DF2BBE" w14:textId="662C4BE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C9E09E9" w14:textId="4C69608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5237456" w14:textId="01A99D1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5AD5FC5A" w14:textId="77777777" w:rsidTr="000915B2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BA632A5" w14:textId="51C8013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Festiwal Śladami Singera.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F1A668" w14:textId="7701927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4E899BAD" w14:textId="125D4DB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10262905" w14:textId="207BB8B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2300713F" w14:textId="4569ACF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63053BDA" w14:textId="021CE52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6F674DD1" w14:textId="77777777" w:rsidTr="004F78F5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12E979A6" w14:textId="00E4B1B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– integracja.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1EC7DD8" w14:textId="298F10A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8A48537" w14:textId="707FE06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/>
            <w:vAlign w:val="center"/>
          </w:tcPr>
          <w:p w14:paraId="2A9735DF" w14:textId="74D1475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05FA69E8" w14:textId="1BAB49D9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/>
            <w:vAlign w:val="center"/>
          </w:tcPr>
          <w:p w14:paraId="72BD9E1A" w14:textId="153CD0F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17966790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A26301D" w14:textId="6081AB0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Spacery turystyczno-historyczne z lokalnym przewodnikiem.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610AB71" w14:textId="59286F7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88DDEE6" w14:textId="7F49E240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ACF705" w14:textId="5079BB4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78D5002" w14:textId="6912100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3434AB9" w14:textId="74FD745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5BDB068B" w14:textId="77777777" w:rsidTr="004F78F5">
        <w:trPr>
          <w:trHeight w:val="411"/>
        </w:trPr>
        <w:tc>
          <w:tcPr>
            <w:tcW w:w="3104" w:type="dxa"/>
            <w:shd w:val="clear" w:color="auto" w:fill="E7E6E6"/>
            <w:vAlign w:val="center"/>
          </w:tcPr>
          <w:p w14:paraId="2E689033" w14:textId="7C96E3AD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Zielony Rynek w nowej odsłonie.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C70BD5B" w14:textId="4F7EF0E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C1D3B2E" w14:textId="53EC005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8741592" w14:textId="1FD6F01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86C7547" w14:textId="13C46E7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3DC0C91" w14:textId="71CE2D6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10D053F8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D4EFCED" w14:textId="1A704BAF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budynku przy ul. Piłsudskiego 33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A49DEB2" w14:textId="0DB0E3B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EF14142" w14:textId="561DDEB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8615EB5" w14:textId="52F5110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A7B4EDF" w14:textId="1E9A3200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78DAA6F" w14:textId="1C7CED4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7D0FAD7D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E86EF67" w14:textId="5D7FA279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Rozbudowa budynku przy ul. Powstańców Warszawy 27 (ul. Andersa 2)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99B088C" w14:textId="7FA7E7B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BA3E3A8" w14:textId="6770CA9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961AD73" w14:textId="6D18F9C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347F3B7" w14:textId="7232B82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A5D6C47" w14:textId="1ECFBC5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3335DE6D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617C810" w14:textId="34A2D909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 xml:space="preserve">Rewitalizacja parku przy ul. Rynek </w:t>
            </w:r>
            <w:r w:rsidRPr="00230951">
              <w:rPr>
                <w:rFonts w:cstheme="minorHAnsi"/>
                <w:color w:val="212529"/>
                <w:sz w:val="20"/>
                <w:szCs w:val="20"/>
              </w:rPr>
              <w:br/>
              <w:t>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962C3C3" w14:textId="2279E99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CFCE149" w14:textId="3A0238D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C5B985F" w14:textId="024B6FC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0F128BE" w14:textId="230C7080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EB4A54A" w14:textId="2F44A95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21A2513F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2619ABE7" w14:textId="6B13B028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dróg i chodników w rejonie synagogi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1E49628" w14:textId="7821E42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961632E" w14:textId="473A4259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826D612" w14:textId="2110212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4EF3BD7" w14:textId="02D5BB2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8D79601" w14:textId="5C7A828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089AB95C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11886DC" w14:textId="32C5BB0A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parku przy ul. 11 Listopada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4FA599F" w14:textId="62EED62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34D0F57" w14:textId="7F99935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E5249B4" w14:textId="41B66B4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5E27B12" w14:textId="0E3DD08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C9844F8" w14:textId="7475365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75FA3D19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B1EC84D" w14:textId="1C06E60A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Budowa ciągu pieszego w skarpie od ul. Zamkowej do ścieżki przy zbiorniku oraz otoczenia zabytku - ruin pałacu.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6F6E826" w14:textId="4FB36287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934B9CB" w14:textId="2FD7BFA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6C87F3C" w14:textId="02E0C8C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4C5D625" w14:textId="04845DD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4B52FDE" w14:textId="6510636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7C60A5CD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CEE3EDB" w14:textId="22C5B24B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parkingu przy Urzędzie Miejskim w Bychawie wraz  z dostosowaniem obiektu dla osób niepełnosprawnych.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AEE3152" w14:textId="40C38CD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EE707DB" w14:textId="28FF7B90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253A26" w14:textId="6C33FA2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F347242" w14:textId="2110CF3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A103F7F" w14:textId="1CEB10A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01DA2929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6D37AA10" w14:textId="2969AC37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Przebudowa dróg i chodników w rejonie zespołu parafialnego pw. św. Jana Chrzciciela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B8406D3" w14:textId="00E9D68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3068C6A" w14:textId="25D8551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0D45AE74" w14:textId="7745D90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54259DA" w14:textId="4DA2EBC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D7DE580" w14:textId="7E3CA6A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0C7072BE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5299415" w14:textId="50EEA6C2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sz w:val="20"/>
                <w:szCs w:val="20"/>
              </w:rPr>
              <w:t xml:space="preserve">Przebudowa budynku przy </w:t>
            </w:r>
            <w:r w:rsidRPr="00230951">
              <w:rPr>
                <w:rFonts w:cstheme="minorHAnsi"/>
                <w:sz w:val="20"/>
                <w:szCs w:val="20"/>
              </w:rPr>
              <w:br/>
              <w:t>ul. Mickiewicza 15 w Bychawie wraz z zagospodarowaniem terenu.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722E4E3" w14:textId="77D35C8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70B3AAA9" w14:textId="029219B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7A6F933" w14:textId="39F2280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BB2F145" w14:textId="19F6492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ADEB271" w14:textId="1860EE8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188B065B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B7F48F6" w14:textId="287F99AA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sz w:val="20"/>
                <w:szCs w:val="20"/>
              </w:rPr>
              <w:t>Przebudowa budynku przy ul. Piłsudskiego 33 w Bychawie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D1EBAF1" w14:textId="59AC767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EF68486" w14:textId="48493B2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2246BB69" w14:textId="3C6FEA91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0E905D80" w14:textId="2C867F8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35FAD5F" w14:textId="3ED69F5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7106D669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6B10CFF5" w14:textId="2E5C6F69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sz w:val="20"/>
                <w:szCs w:val="20"/>
              </w:rPr>
              <w:t>Rozbudowa budynku przy ul. Powstańców Warszawy 27 (ul. Andersa 2) w Bychawie wraz z zagospodarowaniem terenu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7F06D992" w14:textId="4AAB321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4D5A1B6" w14:textId="24AD1DE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52A99DB4" w14:textId="2062062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5013F362" w14:textId="6B9400E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86CCD25" w14:textId="27F48BB8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3234D474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5F1A5441" w14:textId="76991EA8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sz w:val="20"/>
                <w:szCs w:val="20"/>
              </w:rPr>
              <w:t>Przebudowa budynku przy ul. Mickiewicza 15 w Bychawie wraz z zagospodarowaniem terenu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101F3109" w14:textId="6BA0E2FD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7A8DD92" w14:textId="1630F940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448DF77" w14:textId="6FD6D11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3AB19F43" w14:textId="1F20F63E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B37AEAC" w14:textId="4E935EB2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27D138A2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A66D4AE" w14:textId="20765FE4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 xml:space="preserve">Rewitalizacja parku przy ul. Rynek </w:t>
            </w:r>
            <w:r w:rsidRPr="00230951">
              <w:rPr>
                <w:rFonts w:cstheme="minorHAnsi"/>
                <w:color w:val="212529"/>
                <w:sz w:val="20"/>
                <w:szCs w:val="20"/>
              </w:rPr>
              <w:br/>
              <w:t>w Bychawie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65F9EFC6" w14:textId="06A4B905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40707398" w14:textId="785AACEF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50F60F1" w14:textId="49A94EE6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A06C569" w14:textId="7F44B3F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60D00809" w14:textId="09B989A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4F78F5" w:rsidRPr="00CB1EBE" w14:paraId="77D105CB" w14:textId="77777777" w:rsidTr="00E018A9">
        <w:trPr>
          <w:trHeight w:val="411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463CC1E" w14:textId="28D8298B" w:rsidR="004F78F5" w:rsidRPr="00230951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color w:val="212529"/>
                <w:sz w:val="20"/>
                <w:szCs w:val="20"/>
              </w:rPr>
            </w:pPr>
            <w:r w:rsidRPr="00230951">
              <w:rPr>
                <w:rFonts w:cstheme="minorHAnsi"/>
                <w:color w:val="212529"/>
                <w:sz w:val="20"/>
                <w:szCs w:val="20"/>
              </w:rPr>
              <w:t>Rewitalizacja parku przy ul. 11 Listopada w Bychawie.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439A6A79" w14:textId="03114063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5F37A0D" w14:textId="47DFBA3B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E7E6E6" w:themeFill="background2"/>
            <w:vAlign w:val="center"/>
          </w:tcPr>
          <w:p w14:paraId="389E1340" w14:textId="6CF83FFA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23553F84" w14:textId="0ABB42CC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14:paraId="18726673" w14:textId="4CFE5204" w:rsidR="004F78F5" w:rsidRPr="00D37F92" w:rsidRDefault="004F78F5" w:rsidP="004F78F5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D37F92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A2FAB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6B5A735C" w14:textId="08089414" w:rsidR="005A2E98" w:rsidRPr="005A2E98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5A2E98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CB1EBE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5A74F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Płeć</w:t>
            </w:r>
          </w:p>
        </w:tc>
      </w:tr>
      <w:tr w:rsidR="005A2E98" w:rsidRPr="00CB1EBE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767F4E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5A2E98">
              <w:rPr>
                <w:rFonts w:ascii="Calibri Light" w:hAnsi="Calibri Light" w:cs="Calibri Light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767F4E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767F4E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="Calibri Light" w:hAnsi="Calibri Light" w:cs="Calibri Light"/>
                <w:color w:val="212529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CB1EBE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Wiek</w:t>
            </w:r>
          </w:p>
        </w:tc>
      </w:tr>
      <w:tr w:rsidR="005A2E98" w:rsidRPr="00CB1EBE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CB1EBE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CB1EBE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35</w:t>
            </w:r>
            <w:r w:rsidR="005A2E98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CB1E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CB1EBE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5A2E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Miejsce zamieszkania</w:t>
            </w:r>
          </w:p>
        </w:tc>
      </w:tr>
      <w:tr w:rsidR="005A2E98" w:rsidRPr="00CB1EBE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5A2E98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CB1EBE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4. </w:t>
            </w:r>
            <w:r w:rsidRPr="00AA2FA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Aktywność zawodowa</w:t>
            </w:r>
          </w:p>
        </w:tc>
      </w:tr>
      <w:tr w:rsidR="00621EDF" w:rsidRPr="00CB1EBE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CB1EBE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0F56BD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lastRenderedPageBreak/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CB1EBE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5A2E98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A2FAB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621EDF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621EDF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621EDF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F5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632BF"/>
    <w:rsid w:val="000915B2"/>
    <w:rsid w:val="000942E8"/>
    <w:rsid w:val="000D3B87"/>
    <w:rsid w:val="000D7A05"/>
    <w:rsid w:val="000D7A18"/>
    <w:rsid w:val="000F56BD"/>
    <w:rsid w:val="001224D3"/>
    <w:rsid w:val="00140F8F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426B7B"/>
    <w:rsid w:val="00453D7C"/>
    <w:rsid w:val="004619E7"/>
    <w:rsid w:val="00484837"/>
    <w:rsid w:val="00492944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E7E97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7C6060"/>
    <w:rsid w:val="00860730"/>
    <w:rsid w:val="0088789A"/>
    <w:rsid w:val="008C5B96"/>
    <w:rsid w:val="00974CAA"/>
    <w:rsid w:val="009A1D8B"/>
    <w:rsid w:val="00A51676"/>
    <w:rsid w:val="00A52DE4"/>
    <w:rsid w:val="00AA0404"/>
    <w:rsid w:val="00AA2FAB"/>
    <w:rsid w:val="00AF54B1"/>
    <w:rsid w:val="00B34662"/>
    <w:rsid w:val="00B35100"/>
    <w:rsid w:val="00B61B8E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2C68-5DE8-43ED-9BB0-19EC679E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kkondziolka</cp:lastModifiedBy>
  <cp:revision>20</cp:revision>
  <cp:lastPrinted>2022-05-23T12:16:00Z</cp:lastPrinted>
  <dcterms:created xsi:type="dcterms:W3CDTF">2024-03-13T10:59:00Z</dcterms:created>
  <dcterms:modified xsi:type="dcterms:W3CDTF">2025-04-14T08:42:00Z</dcterms:modified>
</cp:coreProperties>
</file>